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2" w:rsidRDefault="00A44A13" w:rsidP="00A76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9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Краевое государственное казенное общеобразовательное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учреждение, реализующее адаптированные основные общеобразовательные программы «Школа 1»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г. Комсомольск-на-Амуре</w:t>
      </w:r>
    </w:p>
    <w:p w:rsidR="00A769E2" w:rsidRDefault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Pr="007D09C3" w:rsidRDefault="00A769E2" w:rsidP="00A769E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9C3">
        <w:rPr>
          <w:rFonts w:ascii="Times New Roman" w:eastAsia="Times New Roman" w:hAnsi="Times New Roman"/>
          <w:sz w:val="24"/>
          <w:szCs w:val="24"/>
        </w:rPr>
        <w:t>«Рассмотрено»                           «Согласовано»                                 «Утверждаю»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9C3">
        <w:rPr>
          <w:rFonts w:ascii="Times New Roman" w:eastAsia="Times New Roman" w:hAnsi="Times New Roman"/>
          <w:sz w:val="24"/>
          <w:szCs w:val="24"/>
        </w:rPr>
        <w:t>на заседании МО                       зам.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D09C3">
        <w:rPr>
          <w:rFonts w:ascii="Times New Roman" w:eastAsia="Times New Roman" w:hAnsi="Times New Roman"/>
          <w:sz w:val="24"/>
          <w:szCs w:val="24"/>
        </w:rPr>
        <w:t xml:space="preserve">директора по УВР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Директор КГК</w:t>
      </w:r>
      <w:r w:rsidRPr="007D09C3">
        <w:rPr>
          <w:rFonts w:ascii="Times New Roman" w:eastAsia="Times New Roman" w:hAnsi="Times New Roman"/>
          <w:sz w:val="24"/>
          <w:szCs w:val="24"/>
        </w:rPr>
        <w:t>ОУ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9C3">
        <w:rPr>
          <w:rFonts w:ascii="Times New Roman" w:eastAsia="Times New Roman" w:hAnsi="Times New Roman"/>
          <w:sz w:val="24"/>
          <w:szCs w:val="24"/>
        </w:rPr>
        <w:t xml:space="preserve">протокол № ___                        ___________________                       </w:t>
      </w:r>
      <w:r>
        <w:rPr>
          <w:rFonts w:ascii="Times New Roman" w:eastAsia="Times New Roman" w:hAnsi="Times New Roman"/>
          <w:sz w:val="24"/>
          <w:szCs w:val="24"/>
        </w:rPr>
        <w:t>Школа 1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_________2016</w:t>
      </w:r>
      <w:r w:rsidRPr="007D09C3">
        <w:rPr>
          <w:rFonts w:ascii="Times New Roman" w:eastAsia="Times New Roman" w:hAnsi="Times New Roman"/>
          <w:sz w:val="24"/>
          <w:szCs w:val="24"/>
        </w:rPr>
        <w:t xml:space="preserve">г.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Е.Ю.Бочарникова</w:t>
      </w:r>
      <w:proofErr w:type="spellEnd"/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9C3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«___» ___________2016г.                </w:t>
      </w:r>
      <w:r w:rsidRPr="007D09C3">
        <w:rPr>
          <w:rFonts w:ascii="Times New Roman" w:eastAsia="Times New Roman" w:hAnsi="Times New Roman"/>
          <w:sz w:val="24"/>
          <w:szCs w:val="24"/>
        </w:rPr>
        <w:t>И.Г. Подоплелова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9C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«___» ___________2016</w:t>
      </w:r>
      <w:r w:rsidRPr="007D09C3">
        <w:rPr>
          <w:rFonts w:ascii="Times New Roman" w:eastAsia="Times New Roman" w:hAnsi="Times New Roman"/>
          <w:sz w:val="24"/>
          <w:szCs w:val="24"/>
        </w:rPr>
        <w:t>г.</w:t>
      </w:r>
    </w:p>
    <w:p w:rsidR="00A769E2" w:rsidRDefault="00A769E2" w:rsidP="00A769E2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769E2" w:rsidRDefault="00A769E2" w:rsidP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4A13" w:rsidRPr="00A44A1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686FE1" w:rsidRDefault="00A44A13" w:rsidP="00A76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9E2">
        <w:rPr>
          <w:rFonts w:ascii="Times New Roman" w:hAnsi="Times New Roman" w:cs="Times New Roman"/>
          <w:b/>
          <w:sz w:val="36"/>
          <w:szCs w:val="36"/>
        </w:rPr>
        <w:t>«</w:t>
      </w:r>
      <w:r w:rsidR="00A769E2" w:rsidRPr="00A769E2">
        <w:rPr>
          <w:rFonts w:ascii="Times New Roman" w:hAnsi="Times New Roman" w:cs="Times New Roman"/>
          <w:b/>
          <w:sz w:val="36"/>
          <w:szCs w:val="36"/>
        </w:rPr>
        <w:t>РАЗГОВОР О ПРАВИЛЬНОМ ПИТАНИИ»</w:t>
      </w: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Pr="007E441E" w:rsidRDefault="00A769E2" w:rsidP="00A769E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E441E">
        <w:rPr>
          <w:rFonts w:ascii="Times New Roman" w:eastAsia="Times New Roman" w:hAnsi="Times New Roman"/>
          <w:sz w:val="24"/>
          <w:szCs w:val="24"/>
        </w:rPr>
        <w:t>___</w:t>
      </w:r>
      <w:r w:rsidR="0021244A">
        <w:rPr>
          <w:rFonts w:ascii="Times New Roman" w:eastAsia="Times New Roman" w:hAnsi="Times New Roman"/>
          <w:sz w:val="24"/>
          <w:szCs w:val="24"/>
        </w:rPr>
        <w:t>32</w:t>
      </w:r>
      <w:r w:rsidRPr="007E441E">
        <w:rPr>
          <w:rFonts w:ascii="Times New Roman" w:eastAsia="Times New Roman" w:hAnsi="Times New Roman"/>
          <w:sz w:val="24"/>
          <w:szCs w:val="24"/>
        </w:rPr>
        <w:t>____ часа за учебный год</w:t>
      </w: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9E2" w:rsidRPr="00A769E2" w:rsidRDefault="00A769E2" w:rsidP="00A76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="00E00B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0BCD">
        <w:rPr>
          <w:rFonts w:ascii="Times New Roman" w:hAnsi="Times New Roman" w:cs="Times New Roman"/>
          <w:sz w:val="28"/>
          <w:szCs w:val="28"/>
        </w:rPr>
        <w:t xml:space="preserve"> Иванова Т.М.</w:t>
      </w:r>
    </w:p>
    <w:p w:rsidR="00A44A13" w:rsidRDefault="00A44A13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 </w:t>
      </w:r>
      <w:r w:rsidRPr="00A44A13">
        <w:rPr>
          <w:rFonts w:ascii="Times New Roman" w:hAnsi="Times New Roman" w:cs="Times New Roman"/>
          <w:sz w:val="28"/>
          <w:szCs w:val="28"/>
        </w:rPr>
        <w:t>работает в детских</w:t>
      </w:r>
      <w:r w:rsidR="0019126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>садах и школах, гимназиях и лицеях. С «Разговором о пра</w:t>
      </w:r>
      <w:r w:rsidR="00AD6B9D">
        <w:rPr>
          <w:rFonts w:ascii="Times New Roman" w:hAnsi="Times New Roman" w:cs="Times New Roman"/>
          <w:sz w:val="28"/>
          <w:szCs w:val="28"/>
        </w:rPr>
        <w:t>вильном</w:t>
      </w:r>
      <w:r w:rsidR="0019126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>питании» сегодня знакомы воспитанники детских</w:t>
      </w:r>
      <w:r w:rsidR="00AD6B9D">
        <w:rPr>
          <w:rFonts w:ascii="Times New Roman" w:hAnsi="Times New Roman" w:cs="Times New Roman"/>
          <w:sz w:val="28"/>
          <w:szCs w:val="28"/>
        </w:rPr>
        <w:t xml:space="preserve"> домов-интернатов,</w:t>
      </w:r>
      <w:r w:rsidR="0019126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 xml:space="preserve">коррекционных школ. </w:t>
      </w:r>
      <w:proofErr w:type="gramStart"/>
      <w:r w:rsidRPr="00A44A13">
        <w:rPr>
          <w:rFonts w:ascii="Times New Roman" w:hAnsi="Times New Roman" w:cs="Times New Roman"/>
          <w:sz w:val="28"/>
          <w:szCs w:val="28"/>
        </w:rPr>
        <w:t>Обучение по</w:t>
      </w:r>
      <w:r w:rsidR="00AD6B9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A44A13">
        <w:rPr>
          <w:rFonts w:ascii="Times New Roman" w:hAnsi="Times New Roman" w:cs="Times New Roman"/>
          <w:sz w:val="28"/>
          <w:szCs w:val="28"/>
        </w:rPr>
        <w:t xml:space="preserve"> позволяет получить им знания, необходимые</w:t>
      </w:r>
      <w:r w:rsidR="00AD6B9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>в повседневной жизни.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 xml:space="preserve">Результаты опросов,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44A1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A44A13">
        <w:rPr>
          <w:rFonts w:ascii="Times New Roman" w:hAnsi="Times New Roman" w:cs="Times New Roman"/>
          <w:sz w:val="28"/>
          <w:szCs w:val="28"/>
        </w:rPr>
        <w:t>, показывают, что программа реально позволяет формировать у детей</w:t>
      </w:r>
      <w:r w:rsidR="00AD6B9D">
        <w:rPr>
          <w:rFonts w:ascii="Times New Roman" w:hAnsi="Times New Roman" w:cs="Times New Roman"/>
          <w:sz w:val="28"/>
          <w:szCs w:val="28"/>
        </w:rPr>
        <w:t xml:space="preserve"> </w:t>
      </w:r>
      <w:r w:rsidRPr="00A44A13">
        <w:rPr>
          <w:rFonts w:ascii="Times New Roman" w:hAnsi="Times New Roman" w:cs="Times New Roman"/>
          <w:sz w:val="28"/>
          <w:szCs w:val="28"/>
        </w:rPr>
        <w:t xml:space="preserve">сознательное отношение к своему здоровью, осваивать навыки правильного питания. </w:t>
      </w:r>
    </w:p>
    <w:p w:rsidR="00AD6B9D" w:rsidRDefault="00AD6B9D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A13">
        <w:rPr>
          <w:rFonts w:ascii="Times New Roman" w:hAnsi="Times New Roman" w:cs="Times New Roman"/>
          <w:b/>
          <w:sz w:val="28"/>
          <w:szCs w:val="28"/>
        </w:rPr>
        <w:t xml:space="preserve">Цель программы «Разговор о правильном питании» 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>формирование у детей основ культуры питания как составляющей здорового образа жизни.</w:t>
      </w:r>
    </w:p>
    <w:p w:rsidR="00A44A13" w:rsidRDefault="008D62F8" w:rsidP="00A44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A44A13" w:rsidRPr="008D62F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A44A13" w:rsidRPr="008D62F8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расширение знаний детей о пр</w:t>
      </w:r>
      <w:r w:rsidR="0019126D">
        <w:rPr>
          <w:rFonts w:ascii="Times New Roman" w:eastAsia="ZapfDingbats" w:hAnsi="Times New Roman" w:cs="Times New Roman"/>
          <w:sz w:val="28"/>
          <w:szCs w:val="28"/>
        </w:rPr>
        <w:t xml:space="preserve">авилах питания, направленных на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сохранение и укрепление здоровья, формирование готовности соблюдать эти правила;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формирование нав</w:t>
      </w:r>
      <w:r w:rsidR="00471565">
        <w:rPr>
          <w:rFonts w:ascii="Times New Roman" w:eastAsia="ZapfDingbats" w:hAnsi="Times New Roman" w:cs="Times New Roman"/>
          <w:sz w:val="28"/>
          <w:szCs w:val="28"/>
        </w:rPr>
        <w:t>ыков правильного питания как со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ставной части здорового образа жизни;</w:t>
      </w:r>
      <w:r w:rsidR="00471565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пробуждение у детей интереса к народным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традициям</w:t>
      </w:r>
      <w:proofErr w:type="gramEnd"/>
      <w:r w:rsidR="00471565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связанным с питанием и здоровьем, расширение знаний</w:t>
      </w:r>
      <w:r w:rsidR="00471565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об истории и традициях своего народа, формирование</w:t>
      </w:r>
      <w:r w:rsidR="00471565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чувства уважения к культуре своего народа и культуре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и традициям других народов;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471565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просвещение родителей в вопросах организации правильного питания детей младшего школьного возраста.</w:t>
      </w:r>
    </w:p>
    <w:p w:rsidR="00471565" w:rsidRDefault="00471565" w:rsidP="008D62F8">
      <w:pPr>
        <w:jc w:val="both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b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b/>
          <w:sz w:val="28"/>
          <w:szCs w:val="28"/>
        </w:rPr>
        <w:t>Содержание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научная обоснованность — содержание комплекта базируется на данных исследований в области питания детей;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практическая це</w:t>
      </w:r>
      <w:r w:rsidR="00471565">
        <w:rPr>
          <w:rFonts w:ascii="Times New Roman" w:hAnsi="Times New Roman" w:cs="Times New Roman"/>
          <w:sz w:val="28"/>
          <w:szCs w:val="28"/>
        </w:rPr>
        <w:t>лесообразность — содержание ком</w:t>
      </w:r>
      <w:r w:rsidRPr="008D62F8">
        <w:rPr>
          <w:rFonts w:ascii="Times New Roman" w:hAnsi="Times New Roman" w:cs="Times New Roman"/>
          <w:sz w:val="28"/>
          <w:szCs w:val="28"/>
        </w:rPr>
        <w:t>плекта отражает наиболее актуальные проблемы, связанные с организацией питания детей младшего школьного возраста;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динамическое раз</w:t>
      </w:r>
      <w:r w:rsidR="00471565">
        <w:rPr>
          <w:rFonts w:ascii="Times New Roman" w:hAnsi="Times New Roman" w:cs="Times New Roman"/>
          <w:sz w:val="28"/>
          <w:szCs w:val="28"/>
        </w:rPr>
        <w:t xml:space="preserve">витие и системность — содержание </w:t>
      </w:r>
      <w:r w:rsidRPr="008D62F8">
        <w:rPr>
          <w:rFonts w:ascii="Times New Roman" w:hAnsi="Times New Roman" w:cs="Times New Roman"/>
          <w:sz w:val="28"/>
          <w:szCs w:val="28"/>
        </w:rPr>
        <w:t>комплекта, цели и задач</w:t>
      </w:r>
      <w:r w:rsidR="00471565">
        <w:rPr>
          <w:rFonts w:ascii="Times New Roman" w:hAnsi="Times New Roman" w:cs="Times New Roman"/>
          <w:sz w:val="28"/>
          <w:szCs w:val="28"/>
        </w:rPr>
        <w:t xml:space="preserve">и обучения определялись с учетом </w:t>
      </w:r>
      <w:r w:rsidRPr="008D62F8">
        <w:rPr>
          <w:rFonts w:ascii="Times New Roman" w:hAnsi="Times New Roman" w:cs="Times New Roman"/>
          <w:sz w:val="28"/>
          <w:szCs w:val="28"/>
        </w:rPr>
        <w:t xml:space="preserve">тех сведений, оценочных суждений и поведенческих навыков, которые были сформированы у детей в ходе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lastRenderedPageBreak/>
        <w:t>зации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первой части программы «Разговор о правильном</w:t>
      </w:r>
      <w:r w:rsidR="00471565">
        <w:rPr>
          <w:rFonts w:ascii="Times New Roman" w:hAnsi="Times New Roman" w:cs="Times New Roman"/>
          <w:sz w:val="28"/>
          <w:szCs w:val="28"/>
        </w:rPr>
        <w:t xml:space="preserve"> питании», учебные </w:t>
      </w:r>
      <w:r w:rsidRPr="008D62F8">
        <w:rPr>
          <w:rFonts w:ascii="Times New Roman" w:hAnsi="Times New Roman" w:cs="Times New Roman"/>
          <w:sz w:val="28"/>
          <w:szCs w:val="28"/>
        </w:rPr>
        <w:t>задачи всех тем взаимосвязаны друг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с другом;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необходимость и достаточность предоставляемой информации — детям предоставляется только тот объем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модульность структуры — учебно-методический комплект может использоваться на базе традиционных образовательных учрежд</w:t>
      </w:r>
      <w:r w:rsidR="00471565">
        <w:rPr>
          <w:rFonts w:ascii="Times New Roman" w:hAnsi="Times New Roman" w:cs="Times New Roman"/>
          <w:sz w:val="28"/>
          <w:szCs w:val="28"/>
        </w:rPr>
        <w:t>ений различного типа в факульта</w:t>
      </w:r>
      <w:r w:rsidRPr="008D62F8">
        <w:rPr>
          <w:rFonts w:ascii="Times New Roman" w:hAnsi="Times New Roman" w:cs="Times New Roman"/>
          <w:sz w:val="28"/>
          <w:szCs w:val="28"/>
        </w:rPr>
        <w:t>тивной работе, при включении в базовый учебный план,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во внеклассной работе;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вовлеченность в реализацию тем программы родителей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учащихся;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 xml:space="preserve">культурологическая сообразность — в содержании комплекта учитывались исторически сложившиеся традиции питания, являющиеся отражением культуры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рода;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 xml:space="preserve">социально-экономическая адекватность — предлагаемые формы реализации программы не требуют использования каких-то материальных средств, а рекомендации, которые даются в программе, доступны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реализации в семье учащихся.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Использование комплекта «Две недели в лагере здоровья» в рамках программы «Разговор о правильном питании»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е з у л ь т а т о в: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полученные знания позволят детям ориентироваться</w:t>
      </w:r>
      <w:r w:rsidR="00471565">
        <w:rPr>
          <w:rFonts w:ascii="Times New Roman" w:hAnsi="Times New Roman" w:cs="Times New Roman"/>
          <w:sz w:val="28"/>
          <w:szCs w:val="28"/>
        </w:rPr>
        <w:t xml:space="preserve"> в ассортименте </w:t>
      </w:r>
      <w:r w:rsidRPr="008D62F8">
        <w:rPr>
          <w:rFonts w:ascii="Times New Roman" w:hAnsi="Times New Roman" w:cs="Times New Roman"/>
          <w:sz w:val="28"/>
          <w:szCs w:val="28"/>
        </w:rPr>
        <w:t>наиболее типичных продуктов питания,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сознательно выбирая наиболее полезные;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дети смогут оценивать свой рацион и режим питания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с точки зрения соответствия требованиям здорового образа жизни и с учетом границ личностной активности</w:t>
      </w:r>
      <w:r w:rsidR="00471565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корректировать несоответствия;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5B2AED" w:rsidRDefault="008D62F8" w:rsidP="005B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дети получат знания и навыки, связанные с этикетом</w:t>
      </w:r>
      <w:r w:rsidR="0019126D">
        <w:rPr>
          <w:rFonts w:ascii="Times New Roman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hAnsi="Times New Roman" w:cs="Times New Roman"/>
          <w:sz w:val="28"/>
          <w:szCs w:val="28"/>
        </w:rPr>
        <w:t>в области питания, что в определенной степени повлияет на успешность их социальной адаптации, установление контактов с другими людьми.</w:t>
      </w:r>
    </w:p>
    <w:p w:rsidR="008D62F8" w:rsidRDefault="008D62F8" w:rsidP="008D6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D62F8" w:rsidRDefault="008D62F8" w:rsidP="008D6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lastRenderedPageBreak/>
        <w:t>❑ полученные знания позволят детям ориентироваться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в ассортименте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наиболее типичных продуктов питания,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сознательно выбирая наиболее полезные;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дети смогут оценивать свой рацион и режим питания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с точки зрения соответствия требованиям здорового образа жизни и с учетом границ личностной активности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корректировать несоответствия;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5B2AED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дети получат знания и навыки, связанные с этикетом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в области питания, что в определенной степени повлияет на успешность их социальной адаптации, установление контактов с другими людьми.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2F8">
        <w:rPr>
          <w:rFonts w:ascii="Times New Roman" w:hAnsi="Times New Roman" w:cs="Times New Roman"/>
          <w:b/>
          <w:sz w:val="28"/>
          <w:szCs w:val="28"/>
        </w:rPr>
        <w:t>Реализация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Pr="008D62F8">
        <w:rPr>
          <w:rFonts w:ascii="Times New Roman" w:hAnsi="Times New Roman" w:cs="Times New Roman"/>
          <w:b/>
          <w:sz w:val="28"/>
          <w:szCs w:val="28"/>
        </w:rPr>
        <w:t>определяется ее модульным характером, что пред</w:t>
      </w:r>
      <w:r>
        <w:rPr>
          <w:rFonts w:ascii="Times New Roman" w:hAnsi="Times New Roman" w:cs="Times New Roman"/>
          <w:b/>
          <w:sz w:val="28"/>
          <w:szCs w:val="28"/>
        </w:rPr>
        <w:t>полагает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вариативность при выборе площадок для реализации.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Как показывает опыт работы первой части программы,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она может использоваться в учреждениях различного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образования;</w:t>
      </w:r>
    </w:p>
    <w:p w:rsidR="005B2AED" w:rsidRPr="008D62F8" w:rsidRDefault="005B2AED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вариативность способов реализации. Основной вариант реализации программы — в рамках факультативной</w:t>
      </w:r>
      <w:r w:rsidR="005B2AED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8D62F8">
        <w:rPr>
          <w:rFonts w:ascii="Times New Roman" w:eastAsia="ZapfDingbats" w:hAnsi="Times New Roman" w:cs="Times New Roman"/>
          <w:sz w:val="28"/>
          <w:szCs w:val="28"/>
        </w:rPr>
        <w:t>работы.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Материал «Двух недель в лагере здоровья» может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использоваться и как дополнительный на уроках по предметам базового учебного плана, прежде всего — «Окружающий мир». Часть материала может использоваться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 на уроках «Обслужи</w:t>
      </w:r>
      <w:r w:rsidR="005B2AED">
        <w:rPr>
          <w:rFonts w:ascii="Times New Roman" w:hAnsi="Times New Roman" w:cs="Times New Roman"/>
          <w:sz w:val="28"/>
          <w:szCs w:val="28"/>
        </w:rPr>
        <w:t>вающего труда», «Чтения», «Мате</w:t>
      </w:r>
      <w:r w:rsidRPr="00AE33BE">
        <w:rPr>
          <w:rFonts w:ascii="Times New Roman" w:hAnsi="Times New Roman" w:cs="Times New Roman"/>
          <w:sz w:val="28"/>
          <w:szCs w:val="28"/>
        </w:rPr>
        <w:t>матики».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Третий вариант реализации — в рамках внеклассной работы.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Четвертый вариант — комбинирование. При этом часть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 xml:space="preserve">тем включается во внеклассную работу, а часть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материала—рассматривается</w:t>
      </w:r>
      <w:proofErr w:type="gramEnd"/>
      <w:r w:rsidRPr="00AE33BE">
        <w:rPr>
          <w:rFonts w:ascii="Times New Roman" w:hAnsi="Times New Roman" w:cs="Times New Roman"/>
          <w:sz w:val="28"/>
          <w:szCs w:val="28"/>
        </w:rPr>
        <w:t xml:space="preserve"> в ходе уроков.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Реализация программы может также осуществляться за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счет регионального компонента учебного плана — курсов,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направленных на формирование у детей основ здорового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Выбор же конкретного варианта остается за педагогом.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Это зависит от того, какой вариант использовался им при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рабо</w:t>
      </w:r>
      <w:r w:rsidR="005B2AED">
        <w:rPr>
          <w:rFonts w:ascii="Times New Roman" w:hAnsi="Times New Roman" w:cs="Times New Roman"/>
          <w:sz w:val="28"/>
          <w:szCs w:val="28"/>
        </w:rPr>
        <w:t xml:space="preserve">те с первой частью программы, а </w:t>
      </w:r>
      <w:r w:rsidRPr="00AE33BE">
        <w:rPr>
          <w:rFonts w:ascii="Times New Roman" w:hAnsi="Times New Roman" w:cs="Times New Roman"/>
          <w:sz w:val="28"/>
          <w:szCs w:val="28"/>
        </w:rPr>
        <w:t>также содержания базового учебного плана, по которому учатся дети — (3 или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4 класс) — наличие в нем тем, «перекликающихся» с темами программы.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 xml:space="preserve">свободный выбор сроков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E33BE">
        <w:rPr>
          <w:rFonts w:ascii="Times New Roman" w:hAnsi="Times New Roman" w:cs="Times New Roman"/>
          <w:sz w:val="28"/>
          <w:szCs w:val="28"/>
        </w:rPr>
        <w:t xml:space="preserve"> как каждой темы,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так и программы целиком. Сроки реализации определяются самим педагогом — с учетом важности конкретной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темы для детской аудитории, заинтересованности детей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Содержание программы, а также используемые формы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 методы ее реализации носят игровой характер, что наиболее соответствует возрастным особенностям детей,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 xml:space="preserve">обеспечивает условия для активного включения их в процесс обучения и стимулирует активное присвоение 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предъ</w:t>
      </w:r>
      <w:proofErr w:type="spellEnd"/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lastRenderedPageBreak/>
        <w:t>являемых ценностных нормативов и навыков. Задания,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предлагаемые в рабочей тетради, также ориентированы на</w:t>
      </w:r>
      <w:r w:rsidR="005B2AE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творческую работу ребе</w:t>
      </w:r>
      <w:r w:rsidR="005B2AED">
        <w:rPr>
          <w:rFonts w:ascii="Times New Roman" w:hAnsi="Times New Roman" w:cs="Times New Roman"/>
          <w:sz w:val="28"/>
          <w:szCs w:val="28"/>
        </w:rPr>
        <w:t>нка — самостоятельную или в кол</w:t>
      </w:r>
      <w:r w:rsidRPr="00AE33BE">
        <w:rPr>
          <w:rFonts w:ascii="Times New Roman" w:hAnsi="Times New Roman" w:cs="Times New Roman"/>
          <w:sz w:val="28"/>
          <w:szCs w:val="28"/>
        </w:rPr>
        <w:t>лективе</w:t>
      </w:r>
      <w:proofErr w:type="gramStart"/>
      <w:r w:rsidR="0019126D"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3BE">
        <w:rPr>
          <w:rFonts w:ascii="Times New Roman" w:hAnsi="Times New Roman" w:cs="Times New Roman"/>
          <w:sz w:val="28"/>
          <w:szCs w:val="28"/>
        </w:rPr>
        <w:t xml:space="preserve"> качестве организации занятий педагогу могут быть рекомендованы следующие формы: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сюжетно-ролевые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чтение по ролям;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игры по правилам — конкурсы, викторины;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рассказ по картинкам;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выполнение самостоятельных заданий;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мини-проекты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совместная работа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44A" w:rsidRDefault="0021244A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44A" w:rsidRPr="0021244A" w:rsidRDefault="0021244A" w:rsidP="0021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4A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4425"/>
        <w:gridCol w:w="2642"/>
      </w:tblGrid>
      <w:tr w:rsidR="00D84ED0" w:rsidRPr="006575F9" w:rsidTr="006575F9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Давайте познакомимся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обобщить имеющиеся у школьников представления о правилах питания</w:t>
            </w:r>
          </w:p>
          <w:p w:rsidR="00D84ED0" w:rsidRPr="006575F9" w:rsidRDefault="00D84ED0" w:rsidP="00F67C0E">
            <w:pPr>
              <w:numPr>
                <w:ilvl w:val="0"/>
                <w:numId w:val="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роли правильного питания для здоровья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Здоровье, питание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Из чего состоит наша пища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D84ED0" w:rsidRPr="006575F9" w:rsidRDefault="00D84ED0" w:rsidP="00F67C0E">
            <w:pPr>
              <w:numPr>
                <w:ilvl w:val="0"/>
                <w:numId w:val="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формировать представления о важности разнообразного питания для здоровья </w:t>
            </w: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Белки, жиры, углеводы, витамины, минеральные вещества, рацион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lastRenderedPageBreak/>
              <w:t>Что нужно есть в разное время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D84ED0" w:rsidRPr="006575F9" w:rsidRDefault="00D84ED0" w:rsidP="00F67C0E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 значимости разнообразного питания</w:t>
            </w:r>
          </w:p>
          <w:p w:rsidR="00D84ED0" w:rsidRPr="006575F9" w:rsidRDefault="00D84ED0" w:rsidP="00F67C0E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Питание, блюда, погода, кулинарные традиции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Как правильно питаться, если занимаешься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D84ED0" w:rsidRPr="006575F9" w:rsidRDefault="00D84ED0" w:rsidP="00F67C0E">
            <w:pPr>
              <w:numPr>
                <w:ilvl w:val="0"/>
                <w:numId w:val="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Здоровье, питание, спорт, рацион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Где и как готовят пищу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5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D84ED0" w:rsidRPr="006575F9" w:rsidRDefault="00D84ED0" w:rsidP="00F67C0E">
            <w:pPr>
              <w:numPr>
                <w:ilvl w:val="0"/>
                <w:numId w:val="5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Кухня, техника безопасности, кулинария, бытовая техника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Как правильно накрыть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6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правилах сервировки стола</w:t>
            </w:r>
          </w:p>
          <w:p w:rsidR="00D84ED0" w:rsidRPr="006575F9" w:rsidRDefault="00D84ED0" w:rsidP="00F67C0E">
            <w:pPr>
              <w:numPr>
                <w:ilvl w:val="0"/>
                <w:numId w:val="6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развивать желание и готовность помогать родителям по дому (накрывать стол)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 xml:space="preserve">Сервировка, столовые приборы, столовая и </w:t>
            </w: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кухонная посуда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lastRenderedPageBreak/>
              <w:t>Молоко и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молоке и молочных продуктах как обязательном компоненте ежедневного рациона</w:t>
            </w:r>
          </w:p>
          <w:p w:rsidR="00D84ED0" w:rsidRPr="006575F9" w:rsidRDefault="00D84ED0" w:rsidP="00F67C0E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об ассортименте молочных продуктов, их пользе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Молоко, молочные продукты, кисломолочные продукты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Блюда из зерна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D84ED0" w:rsidRPr="006575F9" w:rsidRDefault="00D84ED0" w:rsidP="00F67C0E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пользе и значении продуктов и блюд, приготавливаемых из зерна</w:t>
            </w:r>
          </w:p>
          <w:p w:rsidR="00D84ED0" w:rsidRPr="006575F9" w:rsidRDefault="00D84ED0" w:rsidP="00F67C0E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об ассортименте зерновых продуктов и 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Зерно, злаки, зерновые продукты и блюда, хлебобулочные изделия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Какую пищу можно найти в лесу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9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дикорастущих съедобных растениях, их полезности</w:t>
            </w:r>
          </w:p>
          <w:p w:rsidR="00D84ED0" w:rsidRPr="006575F9" w:rsidRDefault="00D84ED0" w:rsidP="00F67C0E">
            <w:pPr>
              <w:numPr>
                <w:ilvl w:val="0"/>
                <w:numId w:val="9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D84ED0" w:rsidRPr="006575F9" w:rsidRDefault="00D84ED0" w:rsidP="00F67C0E">
            <w:pPr>
              <w:numPr>
                <w:ilvl w:val="0"/>
                <w:numId w:val="9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расширять представление о </w:t>
            </w: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разнообразии и богатстве растительных пищевых ресурсов своего края или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Дикорастущие растения, съедобные растения, растительные ресурсы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lastRenderedPageBreak/>
              <w:t>Что и как можно приготовить из рыбы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0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 пользе и значении рыбных блюд</w:t>
            </w:r>
          </w:p>
          <w:p w:rsidR="00D84ED0" w:rsidRPr="006575F9" w:rsidRDefault="00D84ED0" w:rsidP="00F67C0E">
            <w:pPr>
              <w:numPr>
                <w:ilvl w:val="0"/>
                <w:numId w:val="10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об ассортименте блюд из рыбы</w:t>
            </w:r>
          </w:p>
          <w:p w:rsidR="00D84ED0" w:rsidRPr="006575F9" w:rsidRDefault="00D84ED0" w:rsidP="00F67C0E">
            <w:pPr>
              <w:numPr>
                <w:ilvl w:val="0"/>
                <w:numId w:val="10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природных ресурсах своего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Рыба, рыбные блюда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Дары моря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D84ED0" w:rsidRPr="006575F9" w:rsidRDefault="00D84ED0" w:rsidP="00F67C0E">
            <w:pPr>
              <w:numPr>
                <w:ilvl w:val="0"/>
                <w:numId w:val="1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Морепродукты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«Кулинарное путешествие» по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D84ED0" w:rsidRPr="006575F9" w:rsidRDefault="00D84ED0" w:rsidP="00F67C0E">
            <w:pPr>
              <w:numPr>
                <w:ilvl w:val="0"/>
                <w:numId w:val="1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</w:t>
            </w: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Кулинария, кулинарные традиции и обычаи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lastRenderedPageBreak/>
              <w:t>Что можно приготовить, если выбор продуктов ограничен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D84ED0" w:rsidRPr="006575F9" w:rsidRDefault="00D84ED0" w:rsidP="00F67C0E">
            <w:pPr>
              <w:numPr>
                <w:ilvl w:val="0"/>
                <w:numId w:val="1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интерес к приготовлению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Кулинария, питание, здоровье, блюда</w:t>
            </w:r>
          </w:p>
        </w:tc>
      </w:tr>
      <w:tr w:rsidR="00D84ED0" w:rsidRPr="006575F9" w:rsidTr="006575F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Как правильно вести себя за столом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numPr>
                <w:ilvl w:val="0"/>
                <w:numId w:val="1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D84ED0" w:rsidRPr="006575F9" w:rsidRDefault="00D84ED0" w:rsidP="00F67C0E">
            <w:pPr>
              <w:numPr>
                <w:ilvl w:val="0"/>
                <w:numId w:val="1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формировать представление о праздничной сервировке стола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ED0" w:rsidRPr="006575F9" w:rsidRDefault="00D84ED0" w:rsidP="00F6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575F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Этикет, правила поведения за столом, сервировка</w:t>
            </w:r>
          </w:p>
        </w:tc>
      </w:tr>
    </w:tbl>
    <w:p w:rsidR="00AE33BE" w:rsidRPr="006575F9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33BE" w:rsidRPr="0019126D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BE" w:rsidRPr="0019126D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BE" w:rsidRPr="0019126D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BE" w:rsidRPr="006575F9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3BE" w:rsidRPr="006575F9" w:rsidSect="006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ED4"/>
    <w:multiLevelType w:val="multilevel"/>
    <w:tmpl w:val="C04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C3E"/>
    <w:multiLevelType w:val="multilevel"/>
    <w:tmpl w:val="AC5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55B"/>
    <w:multiLevelType w:val="multilevel"/>
    <w:tmpl w:val="DE5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E2F7D"/>
    <w:multiLevelType w:val="multilevel"/>
    <w:tmpl w:val="2F8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A6E98"/>
    <w:multiLevelType w:val="multilevel"/>
    <w:tmpl w:val="36F023B8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5">
    <w:nsid w:val="429A3F30"/>
    <w:multiLevelType w:val="multilevel"/>
    <w:tmpl w:val="C77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E3635"/>
    <w:multiLevelType w:val="multilevel"/>
    <w:tmpl w:val="942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C1D3B"/>
    <w:multiLevelType w:val="multilevel"/>
    <w:tmpl w:val="547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7530C"/>
    <w:multiLevelType w:val="multilevel"/>
    <w:tmpl w:val="7B5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57D80"/>
    <w:multiLevelType w:val="multilevel"/>
    <w:tmpl w:val="C71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D5FA0"/>
    <w:multiLevelType w:val="multilevel"/>
    <w:tmpl w:val="7B0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27114"/>
    <w:multiLevelType w:val="multilevel"/>
    <w:tmpl w:val="AB8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73769"/>
    <w:multiLevelType w:val="multilevel"/>
    <w:tmpl w:val="D17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B2BE5"/>
    <w:multiLevelType w:val="multilevel"/>
    <w:tmpl w:val="719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3"/>
    <w:rsid w:val="0019126D"/>
    <w:rsid w:val="0021244A"/>
    <w:rsid w:val="00471565"/>
    <w:rsid w:val="00484BDD"/>
    <w:rsid w:val="005B2AED"/>
    <w:rsid w:val="006575F9"/>
    <w:rsid w:val="00686FE1"/>
    <w:rsid w:val="008D62F8"/>
    <w:rsid w:val="00A44A13"/>
    <w:rsid w:val="00A769E2"/>
    <w:rsid w:val="00AD6B9D"/>
    <w:rsid w:val="00AE33BE"/>
    <w:rsid w:val="00D84ED0"/>
    <w:rsid w:val="00E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DBC5-5B18-476F-8C03-25C22A34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Бородкина </cp:lastModifiedBy>
  <cp:revision>2</cp:revision>
  <cp:lastPrinted>2016-12-07T23:38:00Z</cp:lastPrinted>
  <dcterms:created xsi:type="dcterms:W3CDTF">2016-12-09T01:11:00Z</dcterms:created>
  <dcterms:modified xsi:type="dcterms:W3CDTF">2016-12-09T01:11:00Z</dcterms:modified>
</cp:coreProperties>
</file>